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289" w:rsidRDefault="0034308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>UČEBNÍ OSNOVY FZŠ Mezi Školami</w:t>
      </w: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"/>
        <w:tblW w:w="1414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C662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Vzdělávací oblast: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Jazyk a jazyková komunikace</w:t>
            </w:r>
          </w:p>
        </w:tc>
      </w:tr>
      <w:tr w:rsidR="00C662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Vyučovací předmět: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Anglický jazyk</w:t>
            </w:r>
          </w:p>
        </w:tc>
      </w:tr>
      <w:tr w:rsidR="00C662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Období – ročník: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 období – 4. ročník</w:t>
            </w:r>
          </w:p>
        </w:tc>
      </w:tr>
      <w:tr w:rsidR="00C66289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Počet hodin: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hod./týden</w:t>
            </w:r>
          </w:p>
        </w:tc>
      </w:tr>
    </w:tbl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0"/>
        <w:tblW w:w="14142" w:type="dxa"/>
        <w:tblInd w:w="-7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C66289">
        <w:trPr>
          <w:trHeight w:val="2027"/>
        </w:trPr>
        <w:tc>
          <w:tcPr>
            <w:tcW w:w="14142" w:type="dxa"/>
            <w:shd w:val="clear" w:color="auto" w:fill="FFFF99"/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Anglický jazyk ve 4. ročníku ZV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Vzdělávání v předmětu Anglický jazyk ve 4. ročníku směřuje k:</w:t>
            </w:r>
          </w:p>
          <w:p w:rsidR="00C66289" w:rsidRDefault="003430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vytvoření příležitosti nabídnout všem žákům učit se angličtinu aktivní a kreativní cestou</w:t>
            </w:r>
          </w:p>
          <w:p w:rsidR="00C66289" w:rsidRDefault="003430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využití všech smyslů dětí v průběhu vyučovacího procesu</w:t>
            </w:r>
          </w:p>
          <w:p w:rsidR="00C66289" w:rsidRDefault="003430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rozšiřování komunikačních dovednosti s cílem jednoduše a přirozeně reagovat v běžných situacích každodenního života</w:t>
            </w:r>
          </w:p>
          <w:p w:rsidR="00C66289" w:rsidRDefault="003430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prohlubování vědomostí o kultuře anglicky mluvících zemí</w:t>
            </w:r>
          </w:p>
        </w:tc>
      </w:tr>
    </w:tbl>
    <w:p w:rsidR="00C66289" w:rsidRDefault="003430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1"/>
        <w:tblW w:w="141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C66289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C66289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C66289" w:rsidRDefault="0034308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Poslech s porozuměním, mluvení, čtení s porozuměním, produktivní řečové dovednosti, psaní</w:t>
            </w:r>
          </w:p>
        </w:tc>
      </w:tr>
      <w:tr w:rsidR="00C66289">
        <w:tc>
          <w:tcPr>
            <w:tcW w:w="1330" w:type="dxa"/>
            <w:tcBorders>
              <w:bottom w:val="single" w:sz="4" w:space="0" w:color="000000"/>
            </w:tcBorders>
          </w:tcPr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2.7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3.10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4.5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4.6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7.2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1"/>
              <w:rPr>
                <w:color w:val="AEAAAA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1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Žák: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EAAAA"/>
                <w:sz w:val="22"/>
                <w:szCs w:val="22"/>
              </w:rPr>
            </w:pP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rozumí jednoduchým pokynům a otázkám učitele, které jsou sdělovány pomalu a s pečlivou výslovností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rozumí slovům a jednoduchým větám, pokud jsou pronášeny pomalu a zřetelně a týkají se osvojovaných témat, zejména pokud má k dispozici vizuální oporu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rozumí </w:t>
            </w:r>
            <w:r>
              <w:rPr>
                <w:i/>
                <w:color w:val="000000"/>
                <w:sz w:val="22"/>
                <w:szCs w:val="22"/>
              </w:rPr>
              <w:t>jednoduchému poslechovému textu, pokud je pronášen pomalu a zřetelně a má k dispozici vizuální oporu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se zapojí do jednoduchých rozhovorů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sdělí jednoduchým způsobem základní informace týkající se jeho samotného, rodiny, školy, volného času a dalších osvojov</w:t>
            </w:r>
            <w:r>
              <w:rPr>
                <w:i/>
                <w:color w:val="000000"/>
                <w:sz w:val="22"/>
                <w:szCs w:val="22"/>
              </w:rPr>
              <w:t>aných témat)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vyhledá potřebnou informaci v jednoduchém textu, který se vztahuje k osvojovaným tématům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jednoduchým krátkým textům z běžného života, zejména pokud má k dispozici vizuální oporu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odpovídá na jednoduché otázky týkající se volného času</w:t>
            </w:r>
          </w:p>
          <w:p w:rsidR="00C66289" w:rsidRDefault="0034308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napíše krátký text s použitím </w:t>
            </w:r>
            <w:r>
              <w:rPr>
                <w:i/>
                <w:color w:val="000000"/>
                <w:sz w:val="22"/>
                <w:szCs w:val="22"/>
              </w:rPr>
              <w:t>jednoduchých vět a slovních spojení o sobě, rodině, činnostech a událostech z oblasti svých zájmů a každodenního života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AEAAAA"/>
                <w:sz w:val="22"/>
                <w:szCs w:val="22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zvuková a grafická podoba jazyka </w:t>
            </w:r>
            <w:r>
              <w:rPr>
                <w:color w:val="000000"/>
                <w:sz w:val="24"/>
                <w:szCs w:val="24"/>
              </w:rPr>
              <w:t xml:space="preserve">– fonetické znaky (pasivně), základní výslovnostní návyky, vztah mezi zvukovou a grafickou podobou slov 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slovní zásoba </w:t>
            </w:r>
            <w:r>
              <w:rPr>
                <w:color w:val="000000"/>
                <w:sz w:val="24"/>
                <w:szCs w:val="24"/>
              </w:rPr>
              <w:t>– základní slovní zásoba v komunikačních situacích probíraných tematických okruhů, práce se slovníkem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tematické okruhy </w:t>
            </w:r>
            <w:r>
              <w:rPr>
                <w:color w:val="000000"/>
                <w:sz w:val="24"/>
                <w:szCs w:val="24"/>
              </w:rPr>
              <w:t>– volný čas, povolání, dopravní prostředky, kalendářní rok (svátky, roční období, měsíce, dny v týdnu, hodiny), zvířata, příroda, počasí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mluvnice </w:t>
            </w:r>
            <w:r>
              <w:rPr>
                <w:color w:val="000000"/>
                <w:sz w:val="24"/>
                <w:szCs w:val="24"/>
              </w:rPr>
              <w:t>– základní gramatické struktury a typy vět, jsou-li součástí pamětně osvojeného repertoáru (jsou tolerovány e</w:t>
            </w:r>
            <w:r>
              <w:rPr>
                <w:color w:val="000000"/>
                <w:sz w:val="24"/>
                <w:szCs w:val="24"/>
              </w:rPr>
              <w:t>lementární chyby, které nenarušují smysl sdělení a porozumění)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komunikace.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mezilidské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vztahy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výchova – osobnostní rozvoj </w:t>
            </w:r>
            <w:proofErr w:type="gramStart"/>
            <w:r>
              <w:rPr>
                <w:color w:val="000000"/>
                <w:sz w:val="22"/>
                <w:szCs w:val="22"/>
              </w:rPr>
              <w:t>-  schopností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Osobnostní a sociální výchova – osobnostní </w:t>
            </w:r>
            <w:proofErr w:type="gramStart"/>
            <w:r>
              <w:rPr>
                <w:color w:val="000000"/>
                <w:sz w:val="22"/>
                <w:szCs w:val="22"/>
              </w:rPr>
              <w:t>rozvoj  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kreativita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Evropa a svět nás zajímá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C66289" w:rsidRDefault="0034308B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Průřezová témata v předmětu Anglický jazyk v 4. ročníku ZV </w:t>
      </w:r>
    </w:p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2"/>
        <w:tblW w:w="141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C66289">
        <w:trPr>
          <w:cantSplit/>
          <w:trHeight w:val="1134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ročník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učiva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Průřezové téma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Organizační formy</w:t>
            </w:r>
          </w:p>
        </w:tc>
      </w:tr>
      <w:tr w:rsidR="00C66289">
        <w:trPr>
          <w:cantSplit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Anglický jazyk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Welcome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Free </w:t>
            </w:r>
            <w:proofErr w:type="spellStart"/>
            <w:r>
              <w:rPr>
                <w:color w:val="000000"/>
                <w:sz w:val="22"/>
                <w:szCs w:val="22"/>
              </w:rPr>
              <w:t>time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Animals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Weather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My </w:t>
            </w:r>
            <w:proofErr w:type="spellStart"/>
            <w:r>
              <w:rPr>
                <w:color w:val="000000"/>
                <w:sz w:val="22"/>
                <w:szCs w:val="22"/>
              </w:rPr>
              <w:t>week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Jobs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Rainforest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Feelings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By </w:t>
            </w:r>
            <w:proofErr w:type="spellStart"/>
            <w:r>
              <w:rPr>
                <w:color w:val="000000"/>
                <w:sz w:val="22"/>
                <w:szCs w:val="22"/>
              </w:rPr>
              <w:t>the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sea</w:t>
            </w:r>
            <w:proofErr w:type="spellEnd"/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Komunikace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Kreativita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Mezilidské vztahy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66289" w:rsidRDefault="00C66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C66289">
        <w:trPr>
          <w:cantSplit/>
        </w:trPr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C66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C662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Christmas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Easter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Mother’s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Day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zajímá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289" w:rsidRDefault="00343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</w:tc>
      </w:tr>
    </w:tbl>
    <w:p w:rsidR="00C66289" w:rsidRDefault="00C6628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  <w:bookmarkStart w:id="1" w:name="_heading=h.gjdgxs" w:colFirst="0" w:colLast="0"/>
      <w:bookmarkEnd w:id="1"/>
    </w:p>
    <w:sectPr w:rsidR="00C66289">
      <w:headerReference w:type="default" r:id="rId8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4308B">
      <w:r>
        <w:separator/>
      </w:r>
    </w:p>
  </w:endnote>
  <w:endnote w:type="continuationSeparator" w:id="0">
    <w:p w:rsidR="00000000" w:rsidRDefault="0034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4308B">
      <w:r>
        <w:separator/>
      </w:r>
    </w:p>
  </w:footnote>
  <w:footnote w:type="continuationSeparator" w:id="0">
    <w:p w:rsidR="00000000" w:rsidRDefault="00343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289" w:rsidRDefault="003430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4.1.2.2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66100"/>
    <w:multiLevelType w:val="multilevel"/>
    <w:tmpl w:val="FD96165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7704B85"/>
    <w:multiLevelType w:val="multilevel"/>
    <w:tmpl w:val="03ECB174"/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9"/>
    <w:rsid w:val="0034308B"/>
    <w:rsid w:val="00C6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907B4-0B07-4137-BF8A-23AC4BE8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tQyfmbOtH8BDIAQKuZTv8VPKNw==">CgMxLjAyCGguZ2pkZ3hzOAByITFBZVVRck85NHVRWUxpUEpJSmVjeGZsNE5Md3VmaVNoVQ==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Šefčíková</dc:creator>
  <cp:lastModifiedBy>Marta Šefčíková</cp:lastModifiedBy>
  <cp:revision>2</cp:revision>
  <dcterms:created xsi:type="dcterms:W3CDTF">2024-11-04T11:19:00Z</dcterms:created>
  <dcterms:modified xsi:type="dcterms:W3CDTF">2024-11-04T11:19:00Z</dcterms:modified>
</cp:coreProperties>
</file>